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E7" w:rsidRPr="00170C01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  <w:r w:rsidRPr="00170C01">
        <w:rPr>
          <w:rFonts w:ascii="Tahoma" w:eastAsia="Times New Roman" w:hAnsi="Tahoma" w:cs="Tahoma"/>
          <w:b/>
          <w:sz w:val="16"/>
          <w:szCs w:val="16"/>
          <w:lang w:val="ru-RU"/>
        </w:rPr>
        <w:t xml:space="preserve">Перечень </w:t>
      </w:r>
      <w:r w:rsidRPr="00170C01">
        <w:rPr>
          <w:rFonts w:ascii="Tahoma" w:eastAsia="Calibri" w:hAnsi="Tahoma" w:cs="Tahoma"/>
          <w:b/>
          <w:sz w:val="16"/>
          <w:szCs w:val="16"/>
          <w:lang w:val="ru-RU"/>
        </w:rPr>
        <w:t>сделок, совершенных Обществом в 2020 году, признаваемых в соответствии с законодательством Российской Федерации сделками, в совершении которых имелась заинтересованность</w:t>
      </w:r>
    </w:p>
    <w:p w:rsidR="009F3FE7" w:rsidRPr="00170C01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</w:p>
    <w:tbl>
      <w:tblPr>
        <w:tblStyle w:val="12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3969"/>
        <w:gridCol w:w="2694"/>
        <w:gridCol w:w="1842"/>
        <w:gridCol w:w="2552"/>
      </w:tblGrid>
      <w:tr w:rsidR="009F3FE7" w:rsidRPr="00170C01" w:rsidTr="006376E3">
        <w:trPr>
          <w:trHeight w:val="18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9F3FE7" w:rsidRPr="00170C01" w:rsidRDefault="009F3FE7" w:rsidP="009F3FE7">
            <w:pPr>
              <w:widowControl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№</w:t>
            </w:r>
          </w:p>
          <w:p w:rsidR="009F3FE7" w:rsidRPr="00170C01" w:rsidRDefault="009F3FE7" w:rsidP="009F3FE7">
            <w:pPr>
              <w:widowControl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п</w:t>
            </w:r>
            <w:proofErr w:type="gramEnd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9F3FE7" w:rsidRPr="00170C01" w:rsidRDefault="009F3FE7" w:rsidP="009F3FE7">
            <w:pPr>
              <w:widowControl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Наименование</w:t>
            </w:r>
          </w:p>
          <w:p w:rsidR="009F3FE7" w:rsidRPr="00170C01" w:rsidRDefault="009F3FE7" w:rsidP="009F3FE7">
            <w:pPr>
              <w:widowControl w:val="0"/>
              <w:spacing w:after="5" w:line="252" w:lineRule="auto"/>
              <w:ind w:left="426" w:right="-143" w:hanging="426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сделки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Дата </w:t>
            </w:r>
            <w:proofErr w:type="spell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заключениясделки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9F3FE7" w:rsidRPr="00170C01" w:rsidRDefault="009F3FE7" w:rsidP="009F3FE7">
            <w:pPr>
              <w:widowControl w:val="0"/>
              <w:spacing w:after="5" w:line="252" w:lineRule="auto"/>
              <w:ind w:left="34"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Существенные условия сделки (</w:t>
            </w:r>
            <w:proofErr w:type="spell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стороны</w:t>
            </w:r>
            <w:proofErr w:type="gram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,п</w:t>
            </w:r>
            <w:proofErr w:type="gramEnd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редмет</w:t>
            </w:r>
            <w:proofErr w:type="spellEnd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, цена, срок действия)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9F3FE7" w:rsidRPr="00170C01" w:rsidRDefault="009F3FE7" w:rsidP="009F3FE7">
            <w:pPr>
              <w:widowControl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Лиц</w:t>
            </w:r>
            <w:proofErr w:type="gram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о(</w:t>
            </w:r>
            <w:proofErr w:type="gramEnd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-а), являющееся</w:t>
            </w:r>
          </w:p>
          <w:p w:rsidR="009F3FE7" w:rsidRPr="00170C01" w:rsidRDefault="009F3FE7" w:rsidP="009F3FE7">
            <w:pPr>
              <w:widowControl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Заинтересованным</w:t>
            </w:r>
            <w:proofErr w:type="gramEnd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в совершении сделки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Извещение</w:t>
            </w:r>
          </w:p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 сделке,</w:t>
            </w:r>
          </w:p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в совершении </w:t>
            </w:r>
          </w:p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которой</w:t>
            </w:r>
            <w:proofErr w:type="gramEnd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имеется заинтересованность</w:t>
            </w:r>
          </w:p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(реквизиты</w:t>
            </w:r>
            <w:proofErr w:type="gramEnd"/>
          </w:p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письма)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Орган управления, принявший решение</w:t>
            </w:r>
          </w:p>
          <w:p w:rsidR="009F3FE7" w:rsidRPr="00170C01" w:rsidRDefault="009F3FE7" w:rsidP="009F3FE7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о согласии на совершение сделки или ее последующем одобрении (при наличии такого решения </w:t>
            </w:r>
            <w:proofErr w:type="gramStart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–р</w:t>
            </w:r>
            <w:proofErr w:type="gramEnd"/>
            <w:r w:rsidRPr="00170C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еквизиты протокола)</w:t>
            </w:r>
          </w:p>
        </w:tc>
      </w:tr>
      <w:tr w:rsidR="009F3FE7" w:rsidRPr="00170C01" w:rsidTr="006376E3">
        <w:trPr>
          <w:trHeight w:val="415"/>
        </w:trPr>
        <w:tc>
          <w:tcPr>
            <w:tcW w:w="15026" w:type="dxa"/>
            <w:gridSpan w:val="7"/>
            <w:shd w:val="clear" w:color="auto" w:fill="FFC000"/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t>Перечень</w:t>
            </w:r>
            <w:proofErr w:type="spellEnd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t>договоров</w:t>
            </w:r>
            <w:proofErr w:type="spellEnd"/>
          </w:p>
        </w:tc>
      </w:tr>
      <w:tr w:rsidR="009F3FE7" w:rsidRPr="00170C01" w:rsidTr="006376E3">
        <w:trPr>
          <w:trHeight w:val="368"/>
        </w:trPr>
        <w:tc>
          <w:tcPr>
            <w:tcW w:w="567" w:type="dxa"/>
          </w:tcPr>
          <w:p w:rsidR="009F3FE7" w:rsidRPr="00170C01" w:rsidRDefault="009F3FE7" w:rsidP="009F3FE7">
            <w:pPr>
              <w:ind w:right="-143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  <w:t>Договор аренды</w:t>
            </w:r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  <w:t>№10-2/920</w:t>
            </w:r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  <w:t>/2020/3-280</w:t>
            </w:r>
          </w:p>
        </w:tc>
        <w:tc>
          <w:tcPr>
            <w:tcW w:w="1559" w:type="dxa"/>
          </w:tcPr>
          <w:p w:rsidR="009F3FE7" w:rsidRPr="00170C01" w:rsidRDefault="009F3FE7" w:rsidP="009F3FE7">
            <w:pPr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20.04.2020</w:t>
            </w:r>
          </w:p>
        </w:tc>
        <w:tc>
          <w:tcPr>
            <w:tcW w:w="3969" w:type="dxa"/>
          </w:tcPr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Стороны: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Арендодатель - АО «ЕЭСК»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Арендатор - АО «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».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Предмет - а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ренда 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нежилых</w:t>
            </w:r>
            <w:proofErr w:type="gramEnd"/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помещений по адресу:</w:t>
            </w:r>
          </w:p>
          <w:p w:rsidR="009F3FE7" w:rsidRPr="00170C01" w:rsidRDefault="009F3FE7" w:rsidP="009F3FE7">
            <w:pPr>
              <w:tabs>
                <w:tab w:val="num" w:pos="720"/>
                <w:tab w:val="left" w:pos="900"/>
                <w:tab w:val="num" w:pos="126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 xml:space="preserve">г. Екатеринбург, ул. Сурикова, 48 (1 этаж, общая площадь 464,1 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кв.м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., комнаты №45-76, №91-94).</w:t>
            </w:r>
          </w:p>
          <w:p w:rsidR="009F3FE7" w:rsidRPr="00170C01" w:rsidRDefault="009F3FE7" w:rsidP="009F3FE7">
            <w:pPr>
              <w:tabs>
                <w:tab w:val="num" w:pos="720"/>
                <w:tab w:val="left" w:pos="900"/>
                <w:tab w:val="num" w:pos="126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Назначение помещений (цель аренды):</w:t>
            </w:r>
          </w:p>
          <w:p w:rsidR="009F3FE7" w:rsidRPr="00170C01" w:rsidRDefault="009F3FE7" w:rsidP="009F3FE7">
            <w:pPr>
              <w:numPr>
                <w:ilvl w:val="1"/>
                <w:numId w:val="1"/>
              </w:numPr>
              <w:ind w:left="33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 xml:space="preserve">в качестве 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офисных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;</w:t>
            </w:r>
          </w:p>
          <w:p w:rsidR="009F3FE7" w:rsidRPr="00170C01" w:rsidRDefault="009F3FE7" w:rsidP="009F3FE7">
            <w:pPr>
              <w:numPr>
                <w:ilvl w:val="1"/>
                <w:numId w:val="1"/>
              </w:numPr>
              <w:ind w:left="33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для функционирования Центра обслуживания клиентов.</w:t>
            </w:r>
          </w:p>
          <w:p w:rsidR="009F3FE7" w:rsidRPr="00170C01" w:rsidRDefault="009F3FE7" w:rsidP="009F3FE7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Цена: ежемесячная</w:t>
            </w:r>
          </w:p>
          <w:p w:rsidR="009F3FE7" w:rsidRPr="00170C01" w:rsidRDefault="009F3FE7" w:rsidP="009F3FE7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арендная плата составляет</w:t>
            </w:r>
          </w:p>
          <w:p w:rsidR="009F3FE7" w:rsidRPr="00170C01" w:rsidRDefault="009F3FE7" w:rsidP="009F3FE7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269 020 руб. 21 коп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 xml:space="preserve">., 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в том числе НДС 20% 44 836 руб. 70 коп.</w:t>
            </w:r>
          </w:p>
          <w:p w:rsidR="009F3FE7" w:rsidRPr="00170C01" w:rsidRDefault="009F3FE7" w:rsidP="009F3FE7">
            <w:pPr>
              <w:tabs>
                <w:tab w:val="left" w:pos="90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 xml:space="preserve">Коммунальные расходы 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на</w:t>
            </w:r>
            <w:proofErr w:type="gramEnd"/>
          </w:p>
          <w:p w:rsidR="009F3FE7" w:rsidRPr="00170C01" w:rsidRDefault="009F3FE7" w:rsidP="009F3FE7">
            <w:pPr>
              <w:tabs>
                <w:tab w:val="left" w:pos="90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>электроснабжение, отопление, холодное и горячее водоснабжение, водоотведение в стоимость арендной платы не входят.</w:t>
            </w:r>
          </w:p>
          <w:p w:rsidR="009F3FE7" w:rsidRPr="00170C01" w:rsidRDefault="009F3FE7" w:rsidP="009F3FE7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 w:bidi="ar-SA"/>
              </w:rPr>
              <w:t xml:space="preserve">Срок действия: с 20.04.2020 на </w:t>
            </w:r>
            <w:r w:rsidRPr="00170C01">
              <w:rPr>
                <w:rFonts w:ascii="Tahoma" w:eastAsia="Times New Roman" w:hAnsi="Tahoma" w:cs="Tahoma"/>
                <w:color w:val="000000"/>
                <w:sz w:val="16"/>
                <w:szCs w:val="16"/>
                <w:lang w:val="ru-RU" w:bidi="ar-SA"/>
              </w:rPr>
              <w:t>неопределенный срок.</w:t>
            </w:r>
          </w:p>
        </w:tc>
        <w:tc>
          <w:tcPr>
            <w:tcW w:w="2694" w:type="dxa"/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Члены Совета директоров АО 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 являющиеся членами Совета директоров АО «ЕЭСК»: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Дрегваль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С.Г.,</w:t>
            </w:r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Петрова А.А.,</w:t>
            </w:r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Ковальчик А.А.,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Оже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 Н.А.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Контролирующее лицо </w:t>
            </w:r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являющееся контролирующим лицом АО «ЕЭСК»: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ОАО «МРСК Урала».</w:t>
            </w:r>
          </w:p>
        </w:tc>
        <w:tc>
          <w:tcPr>
            <w:tcW w:w="1842" w:type="dxa"/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От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 xml:space="preserve"> 24.03.2020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№10-2/3229</w:t>
            </w:r>
          </w:p>
        </w:tc>
        <w:tc>
          <w:tcPr>
            <w:tcW w:w="2552" w:type="dxa"/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24.03.2020 лицам, указанным в п.п.1 ст. 81 Федерального закона от 26.12.1995 №208-ФЗ «Об акционерных обществах» не 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позднее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tr w:rsidR="009F3FE7" w:rsidRPr="00170C01" w:rsidTr="006376E3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9F3FE7" w:rsidRPr="00170C01" w:rsidRDefault="009F3FE7" w:rsidP="009F3FE7">
            <w:pPr>
              <w:ind w:right="-143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Договор</w:t>
            </w:r>
            <w:proofErr w:type="spellEnd"/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оказания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услуг</w:t>
            </w:r>
            <w:proofErr w:type="spellEnd"/>
          </w:p>
          <w:p w:rsidR="009F3FE7" w:rsidRPr="00170C01" w:rsidRDefault="009F3FE7" w:rsidP="009F3FE7">
            <w:pPr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№10-2/889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3FE7" w:rsidRPr="00170C01" w:rsidRDefault="009F3FE7" w:rsidP="009F3FE7">
            <w:pPr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19.02.2020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Стороны: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Заказчик - 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«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Исполнитель - ОАО «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МРСК Урала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».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Предмет -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услуги 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контакт-центра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.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Цена -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3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429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307 руб. 20 коп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., 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в том числе НДС 20%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571 551 руб. 20 коп.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Срок действия: с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03.01.2020 по 31.12.2020. 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Члены Совета директоров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АО 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gram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являющиеся</w:t>
            </w:r>
            <w:proofErr w:type="gram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членами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Правления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«МРСК Урала»: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Петрова А.А.,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Щербакова В.М.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 Совета директоров АО 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gram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являющийся</w:t>
            </w:r>
            <w:proofErr w:type="gram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единоличным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исполнительным органом (генеральным директором) 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«МРСК Урала», 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членом 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lastRenderedPageBreak/>
              <w:t xml:space="preserve">Совета директоров 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«МРСК Урала», членом 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Правления 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«МРСК Урала»: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Дрегваль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С.Г.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 Совета директоров 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gram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являющийся</w:t>
            </w:r>
            <w:proofErr w:type="gram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членом Совета директоров ОАО «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МРСК Урала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»: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Оже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 Н.А.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lastRenderedPageBreak/>
              <w:t>От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 xml:space="preserve"> 18.12.2019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№10-1/13282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18.12.2019 лицам, указанным в п.п.1 ст. 81 Федерального закона от 26.12.1995 №208-ФЗ «Об акционерных обществах» не 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позднее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Требования о проведении заседания Совета директоров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lastRenderedPageBreak/>
              <w:t>АО «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tr w:rsidR="009F3FE7" w:rsidRPr="00170C01" w:rsidTr="006376E3">
        <w:trPr>
          <w:trHeight w:val="368"/>
        </w:trPr>
        <w:tc>
          <w:tcPr>
            <w:tcW w:w="15026" w:type="dxa"/>
            <w:gridSpan w:val="7"/>
            <w:shd w:val="clear" w:color="auto" w:fill="FFC000"/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left="35" w:right="34" w:hanging="1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lastRenderedPageBreak/>
              <w:t>Перечень</w:t>
            </w:r>
            <w:proofErr w:type="spellEnd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t>дополнительных</w:t>
            </w:r>
            <w:proofErr w:type="spellEnd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70C01">
              <w:rPr>
                <w:rFonts w:ascii="Tahoma" w:eastAsia="Times New Roman" w:hAnsi="Tahoma" w:cs="Tahoma"/>
                <w:b/>
                <w:sz w:val="16"/>
                <w:szCs w:val="16"/>
              </w:rPr>
              <w:t>соглашений</w:t>
            </w:r>
            <w:proofErr w:type="spellEnd"/>
          </w:p>
        </w:tc>
      </w:tr>
      <w:tr w:rsidR="009F3FE7" w:rsidRPr="00170C01" w:rsidTr="006376E3">
        <w:trPr>
          <w:trHeight w:val="368"/>
        </w:trPr>
        <w:tc>
          <w:tcPr>
            <w:tcW w:w="567" w:type="dxa"/>
          </w:tcPr>
          <w:p w:rsidR="009F3FE7" w:rsidRPr="00170C01" w:rsidRDefault="009F3FE7" w:rsidP="009F3FE7">
            <w:pPr>
              <w:ind w:right="-143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bookmarkStart w:id="0" w:name="_GoBack" w:colFirst="5" w:colLast="5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1843" w:type="dxa"/>
          </w:tcPr>
          <w:p w:rsidR="009F3FE7" w:rsidRPr="00170C01" w:rsidRDefault="009F3FE7" w:rsidP="009F3FE7">
            <w:pPr>
              <w:ind w:right="-108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 w:bidi="ar-SA"/>
              </w:rPr>
              <w:t>Дополнительное соглашение №1</w:t>
            </w:r>
          </w:p>
        </w:tc>
        <w:tc>
          <w:tcPr>
            <w:tcW w:w="1559" w:type="dxa"/>
          </w:tcPr>
          <w:p w:rsidR="009F3FE7" w:rsidRPr="00170C01" w:rsidRDefault="009F3FE7" w:rsidP="009F3FE7">
            <w:pPr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01.0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7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.2020</w:t>
            </w:r>
          </w:p>
        </w:tc>
        <w:tc>
          <w:tcPr>
            <w:tcW w:w="3969" w:type="dxa"/>
          </w:tcPr>
          <w:p w:rsidR="009F3FE7" w:rsidRPr="00170C01" w:rsidRDefault="009F3FE7" w:rsidP="009F3FE7">
            <w:pPr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Стороны: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Заказчик - 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«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Исполнитель - АО «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МРСК Урала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».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Предмет -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дополнение объема услуг в части рассылки СМС сообщений через контакт-центр.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Цена -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3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429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307 руб. 20 коп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., 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в том числе НДС 20%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571 551 руб. 20 коп.</w:t>
            </w:r>
          </w:p>
          <w:p w:rsidR="009F3FE7" w:rsidRPr="00170C01" w:rsidRDefault="009F3FE7" w:rsidP="009F3FE7">
            <w:pPr>
              <w:ind w:left="34" w:right="33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Срок действия: с 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03.01.2020 по 31.12.2020. </w:t>
            </w:r>
          </w:p>
        </w:tc>
        <w:tc>
          <w:tcPr>
            <w:tcW w:w="2694" w:type="dxa"/>
          </w:tcPr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Члены Совета директоров АО 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gram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являющиеся</w:t>
            </w:r>
            <w:proofErr w:type="gram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членами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Правления 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«МРСК Урала»: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Петрова А.А.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Щербакова В.М.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sz w:val="16"/>
                <w:szCs w:val="16"/>
                <w:lang w:val="ru-RU"/>
              </w:rPr>
            </w:pP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 Совета директоров АО 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gram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являющийся</w:t>
            </w:r>
            <w:proofErr w:type="gram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единоличным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исполнительным органом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(генеральным директором)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«МРСК Урала», 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членом Совета директоров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«МРСК Урала», членом </w:t>
            </w: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Правления 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АО</w:t>
            </w:r>
            <w:r w:rsidRPr="00170C0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«МРСК Урала»: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Дрегваль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С.Г.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Член Совета директоров АО «</w:t>
            </w:r>
            <w:proofErr w:type="spell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9F3FE7" w:rsidRPr="00170C01" w:rsidRDefault="009F3FE7" w:rsidP="009F3FE7">
            <w:pPr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gramStart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>являющийся</w:t>
            </w:r>
            <w:proofErr w:type="gramEnd"/>
            <w:r w:rsidRPr="00170C01"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  <w:t xml:space="preserve"> членом Совета директоров ОАО «МРСК Урала»: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ind w:left="35" w:right="34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ru-RU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>Оже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lang w:val="ru-RU"/>
              </w:rPr>
              <w:t xml:space="preserve"> Н.А.</w:t>
            </w:r>
          </w:p>
        </w:tc>
        <w:tc>
          <w:tcPr>
            <w:tcW w:w="1842" w:type="dxa"/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От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 xml:space="preserve"> 15.06.2020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№10/5402</w:t>
            </w:r>
          </w:p>
        </w:tc>
        <w:tc>
          <w:tcPr>
            <w:tcW w:w="2552" w:type="dxa"/>
          </w:tcPr>
          <w:p w:rsidR="009F3FE7" w:rsidRPr="00170C01" w:rsidRDefault="009F3FE7" w:rsidP="009F3FE7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15.06.2020 лицам, указанным в п.п.1 ст. 81 Федерального закона от 26.12.1995 №208-ФЗ «Об акционерных обществах» не </w:t>
            </w:r>
            <w:proofErr w:type="gram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позднее</w:t>
            </w:r>
            <w:proofErr w:type="gram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9F3FE7" w:rsidRPr="00170C01" w:rsidRDefault="009F3FE7" w:rsidP="009F3FE7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170C01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bookmarkEnd w:id="0"/>
    </w:tbl>
    <w:p w:rsidR="009F3FE7" w:rsidRPr="007E0402" w:rsidRDefault="009F3FE7" w:rsidP="00BD3543">
      <w:pPr>
        <w:keepNext/>
        <w:spacing w:line="360" w:lineRule="auto"/>
        <w:contextualSpacing/>
        <w:jc w:val="center"/>
        <w:outlineLvl w:val="1"/>
        <w:rPr>
          <w:rFonts w:ascii="Tahoma" w:hAnsi="Tahoma" w:cs="Tahoma"/>
          <w:b/>
          <w:bCs/>
          <w:iCs/>
          <w:color w:val="006600"/>
          <w:lang w:val="ru-RU"/>
        </w:rPr>
      </w:pPr>
    </w:p>
    <w:sectPr w:rsidR="009F3FE7" w:rsidRPr="007E0402" w:rsidSect="009F3FE7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AEB"/>
    <w:multiLevelType w:val="hybridMultilevel"/>
    <w:tmpl w:val="2EC6DDDC"/>
    <w:lvl w:ilvl="0" w:tplc="626ADBF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626ADBF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C"/>
    <w:rsid w:val="00124FAB"/>
    <w:rsid w:val="00170C01"/>
    <w:rsid w:val="001926EF"/>
    <w:rsid w:val="005213D3"/>
    <w:rsid w:val="00577D78"/>
    <w:rsid w:val="006656B7"/>
    <w:rsid w:val="00764399"/>
    <w:rsid w:val="00840CD8"/>
    <w:rsid w:val="00857D25"/>
    <w:rsid w:val="008D0A4C"/>
    <w:rsid w:val="008D5373"/>
    <w:rsid w:val="008F5644"/>
    <w:rsid w:val="009F3FE7"/>
    <w:rsid w:val="00B84299"/>
    <w:rsid w:val="00BD3543"/>
    <w:rsid w:val="00BE6068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table" w:customStyle="1" w:styleId="12">
    <w:name w:val="Сетка таблицы1"/>
    <w:basedOn w:val="a1"/>
    <w:next w:val="a3"/>
    <w:uiPriority w:val="59"/>
    <w:rsid w:val="009F3F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table" w:customStyle="1" w:styleId="12">
    <w:name w:val="Сетка таблицы1"/>
    <w:basedOn w:val="a1"/>
    <w:next w:val="a3"/>
    <w:uiPriority w:val="59"/>
    <w:rsid w:val="009F3F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B670E-215C-43F0-83E0-CA068C9F1B11}"/>
</file>

<file path=customXml/itemProps2.xml><?xml version="1.0" encoding="utf-8"?>
<ds:datastoreItem xmlns:ds="http://schemas.openxmlformats.org/officeDocument/2006/customXml" ds:itemID="{CC5CCAD2-40AF-4E97-9168-31B1ED03D997}"/>
</file>

<file path=customXml/itemProps3.xml><?xml version="1.0" encoding="utf-8"?>
<ds:datastoreItem xmlns:ds="http://schemas.openxmlformats.org/officeDocument/2006/customXml" ds:itemID="{14D2688D-1F2F-4DDC-8AC7-1031F59FC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4043</Characters>
  <Application>Microsoft Office Word</Application>
  <DocSecurity>0</DocSecurity>
  <Lines>33</Lines>
  <Paragraphs>9</Paragraphs>
  <ScaleCrop>false</ScaleCrop>
  <Company>Eens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Юренкова</cp:lastModifiedBy>
  <cp:revision>6</cp:revision>
  <dcterms:created xsi:type="dcterms:W3CDTF">2019-05-27T08:02:00Z</dcterms:created>
  <dcterms:modified xsi:type="dcterms:W3CDTF">2021-06-03T11:37:00Z</dcterms:modified>
</cp:coreProperties>
</file>